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D702" w14:textId="31F90EA8" w:rsidR="009C0D9F" w:rsidRPr="00FB171B" w:rsidRDefault="00861B1B">
      <w:pPr>
        <w:rPr>
          <w:rFonts w:ascii="Helvetica" w:hAnsi="Helvetica"/>
          <w:sz w:val="52"/>
          <w:szCs w:val="52"/>
        </w:rPr>
      </w:pPr>
      <w:bookmarkStart w:id="0" w:name="_GoBack"/>
      <w:bookmarkEnd w:id="0"/>
      <w:r w:rsidRPr="00FB171B">
        <w:rPr>
          <w:rFonts w:ascii="Helvetica" w:hAnsi="Helvetica"/>
          <w:sz w:val="52"/>
          <w:szCs w:val="52"/>
        </w:rPr>
        <w:t xml:space="preserve">Nachteilsausgleich </w:t>
      </w:r>
    </w:p>
    <w:p w14:paraId="388B5965" w14:textId="77777777" w:rsidR="000C28B0" w:rsidRDefault="00861B1B" w:rsidP="00861B1B">
      <w:pPr>
        <w:pStyle w:val="StandardWeb"/>
        <w:rPr>
          <w:rFonts w:ascii="Helvetica" w:hAnsi="Helvetica"/>
          <w:sz w:val="22"/>
          <w:szCs w:val="22"/>
        </w:rPr>
      </w:pPr>
      <w:r w:rsidRPr="00FB171B">
        <w:rPr>
          <w:rFonts w:ascii="Helvetica" w:hAnsi="Helvetica"/>
          <w:sz w:val="22"/>
          <w:szCs w:val="22"/>
        </w:rPr>
        <w:t xml:space="preserve">Die schulrechtliche Grundlage für Nachteilsausgleich finden Sie in der </w:t>
      </w:r>
      <w:r w:rsidRPr="00072B70">
        <w:rPr>
          <w:rFonts w:ascii="Helvetica" w:hAnsi="Helvetica"/>
          <w:b/>
          <w:sz w:val="22"/>
          <w:szCs w:val="22"/>
        </w:rPr>
        <w:t>Verwaltungsvorschrift</w:t>
      </w:r>
      <w:r w:rsidRPr="00FB171B">
        <w:rPr>
          <w:rFonts w:ascii="Helvetica" w:hAnsi="Helvetica"/>
          <w:sz w:val="22"/>
          <w:szCs w:val="22"/>
        </w:rPr>
        <w:t xml:space="preserve"> „Kinder und Jugendliche mit besonderem Förderbedarf und Behinderungen“ in der Fassung </w:t>
      </w:r>
      <w:r w:rsidRPr="00072B70">
        <w:rPr>
          <w:rFonts w:ascii="Helvetica" w:hAnsi="Helvetica"/>
          <w:b/>
          <w:sz w:val="22"/>
          <w:szCs w:val="22"/>
        </w:rPr>
        <w:t>vom 22.08.2008</w:t>
      </w:r>
      <w:r w:rsidRPr="00FB171B">
        <w:rPr>
          <w:rFonts w:ascii="Helvetica" w:hAnsi="Helvetica"/>
          <w:sz w:val="22"/>
          <w:szCs w:val="22"/>
        </w:rPr>
        <w:t xml:space="preserve"> unter Punkt 2.3 </w:t>
      </w:r>
    </w:p>
    <w:p w14:paraId="54F14039" w14:textId="77777777" w:rsidR="00A82247" w:rsidRPr="00A82247" w:rsidRDefault="00A82247" w:rsidP="00861B1B">
      <w:pPr>
        <w:pStyle w:val="StandardWeb"/>
        <w:rPr>
          <w:rFonts w:ascii="Helvetica" w:hAnsi="Helvetica"/>
          <w:sz w:val="10"/>
          <w:szCs w:val="10"/>
        </w:rPr>
      </w:pPr>
    </w:p>
    <w:p w14:paraId="46399DF4" w14:textId="77777777" w:rsidR="00861B1B" w:rsidRPr="00FB171B" w:rsidRDefault="00861B1B">
      <w:pPr>
        <w:rPr>
          <w:rFonts w:ascii="Helvetica" w:hAnsi="Helvetica"/>
          <w:sz w:val="40"/>
          <w:szCs w:val="40"/>
        </w:rPr>
      </w:pPr>
      <w:r w:rsidRPr="00FB171B">
        <w:rPr>
          <w:rFonts w:ascii="Helvetica" w:hAnsi="Helvetica"/>
          <w:sz w:val="40"/>
          <w:szCs w:val="40"/>
        </w:rPr>
        <w:t xml:space="preserve">Wer hat Anspruch auf </w:t>
      </w:r>
      <w:r w:rsidR="003D3E27">
        <w:rPr>
          <w:rFonts w:ascii="Helvetica" w:hAnsi="Helvetica"/>
          <w:sz w:val="40"/>
          <w:szCs w:val="40"/>
        </w:rPr>
        <w:t xml:space="preserve">einen </w:t>
      </w:r>
      <w:r w:rsidRPr="00FB171B">
        <w:rPr>
          <w:rFonts w:ascii="Helvetica" w:hAnsi="Helvetica"/>
          <w:sz w:val="40"/>
          <w:szCs w:val="40"/>
        </w:rPr>
        <w:t>Nachteilsausgleich?</w:t>
      </w:r>
    </w:p>
    <w:p w14:paraId="2B6D6BEA" w14:textId="77777777" w:rsidR="00861B1B" w:rsidRPr="00FB171B" w:rsidRDefault="00912D5A" w:rsidP="00072B70">
      <w:pPr>
        <w:spacing w:before="100" w:beforeAutospacing="1" w:after="100" w:afterAutospacing="1"/>
        <w:rPr>
          <w:rFonts w:ascii="Helvetica" w:hAnsi="Helvetica"/>
        </w:rPr>
      </w:pPr>
      <w:r>
        <w:rPr>
          <w:rFonts w:ascii="Helvetica" w:hAnsi="Helvetica"/>
        </w:rPr>
        <w:t>Schüleri</w:t>
      </w:r>
      <w:r w:rsidR="00861B1B" w:rsidRPr="00FB171B">
        <w:rPr>
          <w:rFonts w:ascii="Helvetica" w:hAnsi="Helvetica"/>
        </w:rPr>
        <w:t>nnen und Schüler mit einer chronischen Erkrankung oder einer Behinderung</w:t>
      </w:r>
      <w:r w:rsidR="00C25972">
        <w:rPr>
          <w:rFonts w:ascii="Helvetica" w:hAnsi="Helvetica"/>
        </w:rPr>
        <w:t xml:space="preserve">, die im Bildungsgang einer allgemeinen Schule beschult werden, </w:t>
      </w:r>
      <w:r w:rsidR="00861B1B" w:rsidRPr="00FB171B">
        <w:rPr>
          <w:rFonts w:ascii="Helvetica" w:hAnsi="Helvetica"/>
        </w:rPr>
        <w:t xml:space="preserve">haben Anspruch auf die Gewährung von Nachteilsausgleich. Entscheidend dabei ist, dass sich die </w:t>
      </w:r>
      <w:r w:rsidR="00861B1B" w:rsidRPr="00FB171B">
        <w:rPr>
          <w:rFonts w:ascii="Helvetica" w:hAnsi="Helvetica"/>
          <w:b/>
        </w:rPr>
        <w:t>Beeinträchtigung</w:t>
      </w:r>
      <w:r w:rsidR="00861B1B" w:rsidRPr="00FB171B">
        <w:rPr>
          <w:rFonts w:ascii="Helvetica" w:hAnsi="Helvetica"/>
        </w:rPr>
        <w:t xml:space="preserve"> infolge der chronischen Erkrankung bzw. </w:t>
      </w:r>
      <w:r w:rsidR="00FB171B">
        <w:rPr>
          <w:rFonts w:ascii="Helvetica" w:hAnsi="Helvetica"/>
        </w:rPr>
        <w:t xml:space="preserve">der </w:t>
      </w:r>
      <w:r w:rsidR="00861B1B" w:rsidRPr="00FB171B">
        <w:rPr>
          <w:rFonts w:ascii="Helvetica" w:hAnsi="Helvetica"/>
        </w:rPr>
        <w:t xml:space="preserve">Behinderung nachteilig auf das schulische Lernen und die Leistungen auswirkt. </w:t>
      </w:r>
    </w:p>
    <w:p w14:paraId="1FD1B46B" w14:textId="77777777" w:rsidR="00861B1B" w:rsidRDefault="00861B1B">
      <w:pPr>
        <w:rPr>
          <w:rFonts w:ascii="Helvetica" w:hAnsi="Helvetica"/>
        </w:rPr>
      </w:pPr>
    </w:p>
    <w:p w14:paraId="4B03407E" w14:textId="77777777" w:rsidR="000C28B0" w:rsidRPr="000C28B0" w:rsidRDefault="000C28B0">
      <w:pPr>
        <w:rPr>
          <w:rFonts w:ascii="Helvetica" w:hAnsi="Helvetica"/>
          <w:sz w:val="10"/>
          <w:szCs w:val="10"/>
        </w:rPr>
      </w:pPr>
    </w:p>
    <w:p w14:paraId="56CDF086" w14:textId="77777777" w:rsidR="003F6A1E" w:rsidRPr="00FB171B" w:rsidRDefault="003F6A1E" w:rsidP="003F6A1E">
      <w:pPr>
        <w:rPr>
          <w:rFonts w:ascii="Helvetica" w:hAnsi="Helvetica"/>
          <w:sz w:val="40"/>
          <w:szCs w:val="40"/>
        </w:rPr>
      </w:pPr>
      <w:r w:rsidRPr="00FB171B">
        <w:rPr>
          <w:rFonts w:ascii="Helvetica" w:hAnsi="Helvetica"/>
          <w:sz w:val="40"/>
          <w:szCs w:val="40"/>
        </w:rPr>
        <w:t xml:space="preserve">Was ist das </w:t>
      </w:r>
      <w:r w:rsidR="003D3E27">
        <w:rPr>
          <w:rFonts w:ascii="Helvetica" w:hAnsi="Helvetica"/>
          <w:sz w:val="40"/>
          <w:szCs w:val="40"/>
        </w:rPr>
        <w:t xml:space="preserve">Ziel eines </w:t>
      </w:r>
      <w:r w:rsidRPr="00FB171B">
        <w:rPr>
          <w:rFonts w:ascii="Helvetica" w:hAnsi="Helvetica"/>
          <w:sz w:val="40"/>
          <w:szCs w:val="40"/>
        </w:rPr>
        <w:t>Nachteilsausgleich</w:t>
      </w:r>
      <w:r w:rsidR="003D3E27">
        <w:rPr>
          <w:rFonts w:ascii="Helvetica" w:hAnsi="Helvetica"/>
          <w:sz w:val="40"/>
          <w:szCs w:val="40"/>
        </w:rPr>
        <w:t>es</w:t>
      </w:r>
      <w:r w:rsidRPr="00FB171B">
        <w:rPr>
          <w:rFonts w:ascii="Helvetica" w:hAnsi="Helvetica"/>
          <w:sz w:val="40"/>
          <w:szCs w:val="40"/>
        </w:rPr>
        <w:t>?</w:t>
      </w:r>
    </w:p>
    <w:p w14:paraId="35911AD9" w14:textId="77777777" w:rsidR="00FB171B" w:rsidRPr="00FB171B" w:rsidRDefault="003F6A1E" w:rsidP="00072B70">
      <w:pPr>
        <w:spacing w:before="100" w:beforeAutospacing="1" w:after="100" w:afterAutospacing="1"/>
        <w:rPr>
          <w:rFonts w:ascii="Helvetica" w:hAnsi="Helvetica"/>
        </w:rPr>
      </w:pPr>
      <w:r w:rsidRPr="00FB171B">
        <w:rPr>
          <w:rFonts w:ascii="Helvetica" w:hAnsi="Helvetica"/>
        </w:rPr>
        <w:lastRenderedPageBreak/>
        <w:t>Ziel des Nachteilsausgleiches ist es, den</w:t>
      </w:r>
      <w:r w:rsidRPr="00FB171B">
        <w:rPr>
          <w:rFonts w:ascii="Helvetica" w:hAnsi="Helvetica"/>
          <w:b/>
        </w:rPr>
        <w:t xml:space="preserve"> Nachteil</w:t>
      </w:r>
      <w:r w:rsidRPr="00FB171B">
        <w:rPr>
          <w:rFonts w:ascii="Helvetica" w:hAnsi="Helvetica"/>
        </w:rPr>
        <w:t xml:space="preserve"> </w:t>
      </w:r>
      <w:r w:rsidR="00FB171B" w:rsidRPr="00FB171B">
        <w:rPr>
          <w:rFonts w:ascii="Helvetica" w:hAnsi="Helvetica"/>
        </w:rPr>
        <w:t xml:space="preserve">- </w:t>
      </w:r>
      <w:r w:rsidRPr="00FB171B">
        <w:rPr>
          <w:rFonts w:ascii="Helvetica" w:hAnsi="Helvetica"/>
        </w:rPr>
        <w:t>aufgrund der Beeinträchtigung auf das schulische Lernen</w:t>
      </w:r>
      <w:r w:rsidR="00FB171B" w:rsidRPr="00FB171B">
        <w:rPr>
          <w:rFonts w:ascii="Helvetica" w:hAnsi="Helvetica"/>
        </w:rPr>
        <w:t xml:space="preserve"> - </w:t>
      </w:r>
      <w:r w:rsidRPr="00FB171B">
        <w:rPr>
          <w:rFonts w:ascii="Helvetica" w:hAnsi="Helvetica"/>
          <w:b/>
        </w:rPr>
        <w:t>auszugleichen</w:t>
      </w:r>
      <w:r w:rsidRPr="00FB171B">
        <w:rPr>
          <w:rFonts w:ascii="Helvetica" w:hAnsi="Helvetica"/>
        </w:rPr>
        <w:t xml:space="preserve">. </w:t>
      </w:r>
      <w:r w:rsidR="00FB171B">
        <w:rPr>
          <w:rFonts w:ascii="Helvetica" w:hAnsi="Helvetica"/>
        </w:rPr>
        <w:t xml:space="preserve">Konkret bedeutet es, </w:t>
      </w:r>
      <w:r w:rsidRPr="00FB171B">
        <w:rPr>
          <w:rFonts w:ascii="Helvetica" w:hAnsi="Helvetica"/>
        </w:rPr>
        <w:t>d</w:t>
      </w:r>
      <w:r w:rsidR="00FB171B" w:rsidRPr="00FB171B">
        <w:rPr>
          <w:rFonts w:ascii="Helvetica" w:hAnsi="Helvetica"/>
        </w:rPr>
        <w:t>as</w:t>
      </w:r>
      <w:r w:rsidR="00E4342D">
        <w:rPr>
          <w:rFonts w:ascii="Helvetica" w:hAnsi="Helvetica"/>
        </w:rPr>
        <w:t>s</w:t>
      </w:r>
      <w:r w:rsidR="00FB171B" w:rsidRPr="00FB171B">
        <w:rPr>
          <w:rFonts w:ascii="Helvetica" w:hAnsi="Helvetica"/>
        </w:rPr>
        <w:t xml:space="preserve"> d</w:t>
      </w:r>
      <w:r w:rsidR="00335A22">
        <w:rPr>
          <w:rFonts w:ascii="Helvetica" w:hAnsi="Helvetica"/>
        </w:rPr>
        <w:t>er/dem</w:t>
      </w:r>
      <w:r w:rsidRPr="00FB171B">
        <w:rPr>
          <w:rFonts w:ascii="Helvetica" w:hAnsi="Helvetica"/>
        </w:rPr>
        <w:t xml:space="preserve"> </w:t>
      </w:r>
      <w:r w:rsidR="00FB171B" w:rsidRPr="00FB171B">
        <w:rPr>
          <w:rFonts w:ascii="Helvetica" w:hAnsi="Helvetica"/>
        </w:rPr>
        <w:t>einzelnen Schüler</w:t>
      </w:r>
      <w:r w:rsidR="00335A22">
        <w:rPr>
          <w:rFonts w:ascii="Helvetica" w:hAnsi="Helvetica"/>
        </w:rPr>
        <w:t>In</w:t>
      </w:r>
      <w:r w:rsidR="00FB171B" w:rsidRPr="00FB171B">
        <w:rPr>
          <w:rFonts w:ascii="Helvetica" w:hAnsi="Helvetica"/>
        </w:rPr>
        <w:t xml:space="preserve"> </w:t>
      </w:r>
      <w:r w:rsidRPr="00FB171B">
        <w:rPr>
          <w:rFonts w:ascii="Helvetica" w:hAnsi="Helvetica"/>
        </w:rPr>
        <w:t xml:space="preserve">Hilfen </w:t>
      </w:r>
      <w:r w:rsidR="00FB171B" w:rsidRPr="00FB171B">
        <w:rPr>
          <w:rFonts w:ascii="Helvetica" w:hAnsi="Helvetica"/>
        </w:rPr>
        <w:t xml:space="preserve">gewährt werden, </w:t>
      </w:r>
      <w:r w:rsidRPr="00FB171B">
        <w:rPr>
          <w:rFonts w:ascii="Helvetica" w:hAnsi="Helvetica"/>
        </w:rPr>
        <w:t>mit de</w:t>
      </w:r>
      <w:r w:rsidR="00335A22">
        <w:rPr>
          <w:rFonts w:ascii="Helvetica" w:hAnsi="Helvetica"/>
        </w:rPr>
        <w:t xml:space="preserve">nen sie/er die </w:t>
      </w:r>
      <w:r w:rsidR="00FB171B" w:rsidRPr="00FB171B">
        <w:rPr>
          <w:rFonts w:ascii="Helvetica" w:hAnsi="Helvetica"/>
        </w:rPr>
        <w:t>schulischen A</w:t>
      </w:r>
      <w:r w:rsidRPr="00FB171B">
        <w:rPr>
          <w:rFonts w:ascii="Helvetica" w:hAnsi="Helvetica"/>
        </w:rPr>
        <w:t>nforderungen</w:t>
      </w:r>
      <w:r w:rsidR="00FB171B" w:rsidRPr="00FB171B">
        <w:rPr>
          <w:rFonts w:ascii="Helvetica" w:hAnsi="Helvetica"/>
        </w:rPr>
        <w:t xml:space="preserve"> bewältigen kann. Dies ist eine pädagogische Aufgabe, der Nachteilsausgleich ist ein </w:t>
      </w:r>
      <w:r w:rsidR="00FB171B" w:rsidRPr="00FB171B">
        <w:rPr>
          <w:rFonts w:ascii="Helvetica" w:hAnsi="Helvetica"/>
          <w:b/>
          <w:bCs/>
        </w:rPr>
        <w:t>pädagogisches</w:t>
      </w:r>
      <w:r w:rsidR="00FB171B" w:rsidRPr="00FB171B">
        <w:rPr>
          <w:rFonts w:ascii="Helvetica" w:hAnsi="Helvetica"/>
        </w:rPr>
        <w:t xml:space="preserve"> Instrument.</w:t>
      </w:r>
    </w:p>
    <w:p w14:paraId="1ABFCC54" w14:textId="77777777" w:rsidR="00FB171B" w:rsidRPr="00072B70" w:rsidRDefault="00FB171B" w:rsidP="00FB171B">
      <w:pPr>
        <w:rPr>
          <w:rFonts w:ascii="Helvetica" w:hAnsi="Helvetica"/>
        </w:rPr>
      </w:pPr>
      <w:r w:rsidRPr="00072B70">
        <w:rPr>
          <w:rFonts w:ascii="Helvetica" w:hAnsi="Helvetica"/>
        </w:rPr>
        <w:t>Dabei gilt: So</w:t>
      </w:r>
      <w:r w:rsidR="00072B70">
        <w:rPr>
          <w:rFonts w:ascii="Helvetica" w:hAnsi="Helvetica"/>
        </w:rPr>
        <w:t xml:space="preserve"> wenig </w:t>
      </w:r>
      <w:r w:rsidR="00072B70" w:rsidRPr="00072B70">
        <w:rPr>
          <w:rFonts w:ascii="Helvetica" w:hAnsi="Helvetica"/>
        </w:rPr>
        <w:t>Unterstützung wie nötig</w:t>
      </w:r>
      <w:r w:rsidR="00072B70">
        <w:rPr>
          <w:rFonts w:ascii="Helvetica" w:hAnsi="Helvetica"/>
        </w:rPr>
        <w:t>,</w:t>
      </w:r>
      <w:r w:rsidR="00072B70" w:rsidRPr="00072B70">
        <w:rPr>
          <w:rFonts w:ascii="Helvetica" w:hAnsi="Helvetica"/>
        </w:rPr>
        <w:t xml:space="preserve"> </w:t>
      </w:r>
      <w:r w:rsidR="00072B70">
        <w:rPr>
          <w:rFonts w:ascii="Helvetica" w:hAnsi="Helvetica"/>
        </w:rPr>
        <w:t xml:space="preserve">so </w:t>
      </w:r>
      <w:r w:rsidRPr="00072B70">
        <w:rPr>
          <w:rFonts w:ascii="Helvetica" w:hAnsi="Helvetica"/>
        </w:rPr>
        <w:t>viel Normalität wie möglich!</w:t>
      </w:r>
    </w:p>
    <w:p w14:paraId="4B0E6FA8" w14:textId="77777777" w:rsidR="003F6A1E" w:rsidRPr="00FB171B" w:rsidRDefault="003F6A1E" w:rsidP="00FB171B">
      <w:pPr>
        <w:rPr>
          <w:rFonts w:ascii="Helvetica" w:hAnsi="Helvetica"/>
        </w:rPr>
      </w:pPr>
    </w:p>
    <w:p w14:paraId="03DE6244" w14:textId="77777777" w:rsidR="003F6A1E" w:rsidRDefault="003F6A1E">
      <w:pPr>
        <w:rPr>
          <w:rFonts w:ascii="Helvetica" w:hAnsi="Helvetica"/>
        </w:rPr>
      </w:pPr>
    </w:p>
    <w:p w14:paraId="056C8334" w14:textId="77777777" w:rsidR="000C28B0" w:rsidRPr="000C28B0" w:rsidRDefault="000C28B0">
      <w:pPr>
        <w:rPr>
          <w:rFonts w:ascii="Helvetica" w:hAnsi="Helvetica"/>
          <w:sz w:val="10"/>
          <w:szCs w:val="10"/>
        </w:rPr>
      </w:pPr>
    </w:p>
    <w:p w14:paraId="2EF213B8" w14:textId="77777777" w:rsidR="00FB171B" w:rsidRPr="00FB171B" w:rsidRDefault="00FB171B" w:rsidP="00FB171B">
      <w:pPr>
        <w:rPr>
          <w:rFonts w:ascii="Helvetica" w:hAnsi="Helvetica"/>
          <w:sz w:val="40"/>
          <w:szCs w:val="40"/>
        </w:rPr>
      </w:pPr>
      <w:r w:rsidRPr="00FB171B">
        <w:rPr>
          <w:rFonts w:ascii="Helvetica" w:hAnsi="Helvetica"/>
          <w:sz w:val="40"/>
          <w:szCs w:val="40"/>
        </w:rPr>
        <w:t>W</w:t>
      </w:r>
      <w:r w:rsidR="003D3E27">
        <w:rPr>
          <w:rFonts w:ascii="Helvetica" w:hAnsi="Helvetica"/>
          <w:sz w:val="40"/>
          <w:szCs w:val="40"/>
        </w:rPr>
        <w:t>ie wird ein</w:t>
      </w:r>
      <w:r w:rsidRPr="00FB171B">
        <w:rPr>
          <w:rFonts w:ascii="Helvetica" w:hAnsi="Helvetica"/>
          <w:sz w:val="40"/>
          <w:szCs w:val="40"/>
        </w:rPr>
        <w:t xml:space="preserve"> Nachteilsausgleich festgelegt? </w:t>
      </w:r>
    </w:p>
    <w:p w14:paraId="17EB4BAB" w14:textId="77777777" w:rsidR="001A3245" w:rsidRDefault="00FB171B" w:rsidP="006A42FF">
      <w:pPr>
        <w:spacing w:before="100" w:beforeAutospacing="1" w:after="100" w:afterAutospacing="1"/>
        <w:rPr>
          <w:rFonts w:ascii="Helvetica" w:hAnsi="Helvetica"/>
        </w:rPr>
      </w:pPr>
      <w:r>
        <w:rPr>
          <w:rFonts w:ascii="Helvetica" w:hAnsi="Helvetica"/>
        </w:rPr>
        <w:t xml:space="preserve">Der Nachteilsausgleich wird in der Klassen- bzw. Stufenkonferenz unter Vorsitz der Schulleitung festgelegt. </w:t>
      </w:r>
      <w:r w:rsidR="004079F8">
        <w:rPr>
          <w:rFonts w:ascii="Helvetica" w:hAnsi="Helvetica"/>
        </w:rPr>
        <w:t xml:space="preserve">Die </w:t>
      </w:r>
      <w:r w:rsidR="004079F8" w:rsidRPr="00B331B4">
        <w:rPr>
          <w:rFonts w:ascii="Helvetica" w:hAnsi="Helvetica"/>
          <w:b/>
        </w:rPr>
        <w:t>Klassenkonferenz berät und beschließt</w:t>
      </w:r>
      <w:r w:rsidR="004079F8">
        <w:rPr>
          <w:rFonts w:ascii="Helvetica" w:hAnsi="Helvetica"/>
        </w:rPr>
        <w:t xml:space="preserve"> geeignete Maßnahmen. </w:t>
      </w:r>
      <w:r w:rsidR="000C3818">
        <w:rPr>
          <w:rFonts w:ascii="Helvetica" w:hAnsi="Helvetica"/>
        </w:rPr>
        <w:t xml:space="preserve">Dabei gilt: Das Anforderungsprofil darf nicht berührt werden*.  </w:t>
      </w:r>
    </w:p>
    <w:p w14:paraId="38C2A016" w14:textId="77777777" w:rsidR="001A3245" w:rsidRDefault="001A3245" w:rsidP="00072B70">
      <w:pPr>
        <w:rPr>
          <w:rFonts w:ascii="Helvetica" w:hAnsi="Helvetica"/>
        </w:rPr>
      </w:pPr>
      <w:r>
        <w:rPr>
          <w:rFonts w:ascii="Helvetica" w:hAnsi="Helvetica"/>
        </w:rPr>
        <w:t>D</w:t>
      </w:r>
      <w:r w:rsidR="00335A22">
        <w:rPr>
          <w:rFonts w:ascii="Helvetica" w:hAnsi="Helvetica"/>
        </w:rPr>
        <w:t>ie/d</w:t>
      </w:r>
      <w:r>
        <w:rPr>
          <w:rFonts w:ascii="Helvetica" w:hAnsi="Helvetica"/>
        </w:rPr>
        <w:t>er Schüler</w:t>
      </w:r>
      <w:r w:rsidR="00335A22">
        <w:rPr>
          <w:rFonts w:ascii="Helvetica" w:hAnsi="Helvetica"/>
        </w:rPr>
        <w:t>In</w:t>
      </w:r>
      <w:r>
        <w:rPr>
          <w:rFonts w:ascii="Helvetica" w:hAnsi="Helvetica"/>
        </w:rPr>
        <w:t xml:space="preserve"> und die Erziehungsberechtigten sind frühzeitig einzubinden. </w:t>
      </w:r>
    </w:p>
    <w:p w14:paraId="1D8431FA" w14:textId="77777777" w:rsidR="00FB171B" w:rsidRDefault="0058591B" w:rsidP="00072B70">
      <w:pPr>
        <w:rPr>
          <w:rFonts w:ascii="Helvetica" w:hAnsi="Helvetica"/>
        </w:rPr>
      </w:pPr>
      <w:r>
        <w:rPr>
          <w:rFonts w:ascii="Helvetica" w:hAnsi="Helvetica"/>
        </w:rPr>
        <w:t xml:space="preserve">Bei Bedarf können </w:t>
      </w:r>
      <w:r w:rsidR="004079F8">
        <w:rPr>
          <w:rFonts w:ascii="Helvetica" w:hAnsi="Helvetica"/>
        </w:rPr>
        <w:t xml:space="preserve">Fachdienste (z.B. </w:t>
      </w:r>
      <w:r>
        <w:rPr>
          <w:rFonts w:ascii="Helvetica" w:hAnsi="Helvetica"/>
        </w:rPr>
        <w:t xml:space="preserve">Fachberater, </w:t>
      </w:r>
      <w:r w:rsidR="004079F8">
        <w:rPr>
          <w:rFonts w:ascii="Helvetica" w:hAnsi="Helvetica"/>
        </w:rPr>
        <w:t>Sonderpä</w:t>
      </w:r>
      <w:r>
        <w:rPr>
          <w:rFonts w:ascii="Helvetica" w:hAnsi="Helvetica"/>
        </w:rPr>
        <w:t>dag</w:t>
      </w:r>
      <w:r w:rsidR="00534F71">
        <w:rPr>
          <w:rFonts w:ascii="Helvetica" w:hAnsi="Helvetica"/>
        </w:rPr>
        <w:t>og</w:t>
      </w:r>
      <w:r>
        <w:rPr>
          <w:rFonts w:ascii="Helvetica" w:hAnsi="Helvetica"/>
        </w:rPr>
        <w:t xml:space="preserve">ischer Dienst, </w:t>
      </w:r>
      <w:r w:rsidR="00534F71">
        <w:rPr>
          <w:rFonts w:ascii="Helvetica" w:hAnsi="Helvetica"/>
        </w:rPr>
        <w:t>Autismusbeau</w:t>
      </w:r>
      <w:r w:rsidR="000C3818">
        <w:rPr>
          <w:rFonts w:ascii="Helvetica" w:hAnsi="Helvetica"/>
        </w:rPr>
        <w:t>ftragte</w:t>
      </w:r>
      <w:r w:rsidR="00072B70">
        <w:rPr>
          <w:rFonts w:ascii="Helvetica" w:hAnsi="Helvetica"/>
        </w:rPr>
        <w:t xml:space="preserve">, behandelnde </w:t>
      </w:r>
      <w:r w:rsidR="00072B70">
        <w:rPr>
          <w:rFonts w:ascii="Helvetica" w:hAnsi="Helvetica"/>
        </w:rPr>
        <w:lastRenderedPageBreak/>
        <w:t>Ärzte</w:t>
      </w:r>
      <w:r w:rsidR="000C3818">
        <w:rPr>
          <w:rFonts w:ascii="Helvetica" w:hAnsi="Helvetica"/>
        </w:rPr>
        <w:t xml:space="preserve">) beratend hinzugezogen </w:t>
      </w:r>
      <w:r w:rsidR="00534F71">
        <w:rPr>
          <w:rFonts w:ascii="Helvetica" w:hAnsi="Helvetica"/>
        </w:rPr>
        <w:t>werden</w:t>
      </w:r>
      <w:r w:rsidR="00072B70">
        <w:rPr>
          <w:rFonts w:ascii="Helvetica" w:hAnsi="Helvetica"/>
        </w:rPr>
        <w:t xml:space="preserve"> (Einwilligungserklä</w:t>
      </w:r>
      <w:r w:rsidR="00335A22">
        <w:rPr>
          <w:rFonts w:ascii="Helvetica" w:hAnsi="Helvetica"/>
        </w:rPr>
        <w:t xml:space="preserve">rung der Erziehungsberechtigten oder des volljährigen Schülers/der </w:t>
      </w:r>
      <w:r w:rsidR="00072B70">
        <w:rPr>
          <w:rFonts w:ascii="Helvetica" w:hAnsi="Helvetica"/>
        </w:rPr>
        <w:t>volljährigen Schüler</w:t>
      </w:r>
      <w:r w:rsidR="00335A22">
        <w:rPr>
          <w:rFonts w:ascii="Helvetica" w:hAnsi="Helvetica"/>
        </w:rPr>
        <w:t>in</w:t>
      </w:r>
      <w:r w:rsidR="00072B70">
        <w:rPr>
          <w:rFonts w:ascii="Helvetica" w:hAnsi="Helvetica"/>
        </w:rPr>
        <w:t xml:space="preserve"> notwendig)</w:t>
      </w:r>
      <w:r w:rsidR="003D3E27">
        <w:rPr>
          <w:rFonts w:ascii="Helvetica" w:hAnsi="Helvetica"/>
        </w:rPr>
        <w:t>.</w:t>
      </w:r>
    </w:p>
    <w:p w14:paraId="737E1052" w14:textId="77777777" w:rsidR="001A3245" w:rsidRDefault="001A3245">
      <w:pPr>
        <w:rPr>
          <w:rFonts w:ascii="Helvetica" w:hAnsi="Helvetica"/>
        </w:rPr>
      </w:pPr>
    </w:p>
    <w:p w14:paraId="46450516" w14:textId="77777777" w:rsidR="001A3245" w:rsidRDefault="00FB171B">
      <w:pPr>
        <w:rPr>
          <w:rFonts w:ascii="Helvetica" w:hAnsi="Helvetica"/>
        </w:rPr>
      </w:pPr>
      <w:r>
        <w:rPr>
          <w:rFonts w:ascii="Helvetica" w:hAnsi="Helvetica"/>
        </w:rPr>
        <w:t>Der Nachteilsausgleic</w:t>
      </w:r>
      <w:r w:rsidR="001A3245">
        <w:rPr>
          <w:rFonts w:ascii="Helvetica" w:hAnsi="Helvetica"/>
        </w:rPr>
        <w:t xml:space="preserve">h wird </w:t>
      </w:r>
      <w:r w:rsidR="001A3245" w:rsidRPr="00B331B4">
        <w:rPr>
          <w:rFonts w:ascii="Helvetica" w:hAnsi="Helvetica"/>
          <w:b/>
        </w:rPr>
        <w:t>schriftlich</w:t>
      </w:r>
      <w:r w:rsidR="001A3245">
        <w:rPr>
          <w:rFonts w:ascii="Helvetica" w:hAnsi="Helvetica"/>
        </w:rPr>
        <w:t xml:space="preserve"> festgehalten. </w:t>
      </w:r>
      <w:r w:rsidR="00912D5A">
        <w:rPr>
          <w:rFonts w:ascii="Helvetica" w:hAnsi="Helvetica"/>
        </w:rPr>
        <w:t>Hierbei kann der Bogen „D</w:t>
      </w:r>
      <w:r w:rsidR="001238FB">
        <w:rPr>
          <w:rFonts w:ascii="Helvetica" w:hAnsi="Helvetica"/>
        </w:rPr>
        <w:t>okumentationsbogen Nachteilsausgleich der LASKO</w:t>
      </w:r>
      <w:r w:rsidR="00912D5A">
        <w:rPr>
          <w:rFonts w:ascii="Helvetica" w:hAnsi="Helvetica"/>
        </w:rPr>
        <w:t>“</w:t>
      </w:r>
      <w:r w:rsidR="001238FB">
        <w:rPr>
          <w:rFonts w:ascii="Helvetica" w:hAnsi="Helvetica"/>
        </w:rPr>
        <w:t xml:space="preserve"> genutzt werden. </w:t>
      </w:r>
      <w:r w:rsidR="001A3245">
        <w:rPr>
          <w:rFonts w:ascii="Helvetica" w:hAnsi="Helvetica"/>
        </w:rPr>
        <w:t>Der Beschluss der Klassen- bzw. Stufenkonferenz ist</w:t>
      </w:r>
      <w:r w:rsidR="001A3245" w:rsidRPr="00B331B4">
        <w:rPr>
          <w:rFonts w:ascii="Helvetica" w:hAnsi="Helvetica"/>
          <w:b/>
        </w:rPr>
        <w:t xml:space="preserve"> bindend</w:t>
      </w:r>
      <w:r w:rsidR="006C7906">
        <w:rPr>
          <w:rFonts w:ascii="Helvetica" w:hAnsi="Helvetica"/>
        </w:rPr>
        <w:t xml:space="preserve"> für alle in der Klasse unter</w:t>
      </w:r>
      <w:r w:rsidR="001A3245">
        <w:rPr>
          <w:rFonts w:ascii="Helvetica" w:hAnsi="Helvetica"/>
        </w:rPr>
        <w:t xml:space="preserve">richtenden Lehrkräfte. </w:t>
      </w:r>
    </w:p>
    <w:p w14:paraId="60E0FB07" w14:textId="77777777" w:rsidR="00FB171B" w:rsidRPr="00FB171B" w:rsidRDefault="003D3E27" w:rsidP="001A3245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320B13CF" w14:textId="77777777" w:rsidR="003F6A1E" w:rsidRDefault="006C7906">
      <w:pPr>
        <w:rPr>
          <w:rFonts w:ascii="Helvetica" w:hAnsi="Helvetica"/>
        </w:rPr>
      </w:pPr>
      <w:r>
        <w:rPr>
          <w:rFonts w:ascii="Helvetica" w:hAnsi="Helvetica"/>
        </w:rPr>
        <w:t xml:space="preserve">Der Nachteilsausgleich darf </w:t>
      </w:r>
      <w:r w:rsidRPr="00B331B4">
        <w:rPr>
          <w:rFonts w:ascii="Helvetica" w:hAnsi="Helvetica"/>
          <w:b/>
        </w:rPr>
        <w:t>nicht im Zeugnis</w:t>
      </w:r>
      <w:r>
        <w:rPr>
          <w:rFonts w:ascii="Helvetica" w:hAnsi="Helvetica"/>
        </w:rPr>
        <w:t xml:space="preserve"> </w:t>
      </w:r>
      <w:r w:rsidRPr="00B331B4">
        <w:rPr>
          <w:rFonts w:ascii="Helvetica" w:hAnsi="Helvetica"/>
          <w:b/>
        </w:rPr>
        <w:t>vermerkt</w:t>
      </w:r>
      <w:r w:rsidR="0074280E">
        <w:rPr>
          <w:rFonts w:ascii="Helvetica" w:hAnsi="Helvetica"/>
        </w:rPr>
        <w:t xml:space="preserve"> werden</w:t>
      </w:r>
      <w:r w:rsidR="000C28B0">
        <w:rPr>
          <w:rFonts w:ascii="Helvetica" w:hAnsi="Helvetica"/>
        </w:rPr>
        <w:t>*.</w:t>
      </w:r>
    </w:p>
    <w:p w14:paraId="6E03C4FD" w14:textId="77777777" w:rsidR="006C7906" w:rsidRDefault="006C7906">
      <w:pPr>
        <w:rPr>
          <w:rFonts w:ascii="Helvetica" w:hAnsi="Helvetica"/>
        </w:rPr>
      </w:pPr>
    </w:p>
    <w:p w14:paraId="21A9011E" w14:textId="77777777" w:rsidR="000C28B0" w:rsidRPr="000C28B0" w:rsidRDefault="000C28B0">
      <w:pPr>
        <w:rPr>
          <w:rFonts w:ascii="Helvetica" w:hAnsi="Helvetica"/>
          <w:sz w:val="10"/>
          <w:szCs w:val="10"/>
        </w:rPr>
      </w:pPr>
    </w:p>
    <w:p w14:paraId="6B9CA241" w14:textId="77777777" w:rsidR="000C28B0" w:rsidRPr="00FB171B" w:rsidRDefault="000C28B0">
      <w:pPr>
        <w:rPr>
          <w:rFonts w:ascii="Helvetica" w:hAnsi="Helvetica"/>
        </w:rPr>
      </w:pPr>
    </w:p>
    <w:p w14:paraId="730986F4" w14:textId="77777777" w:rsidR="006A42FF" w:rsidRPr="00FB171B" w:rsidRDefault="001A3245" w:rsidP="006A42FF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Welche Bereiche kann ein Nachteilsausgleich umfassen? </w:t>
      </w:r>
    </w:p>
    <w:p w14:paraId="4F8B3BD8" w14:textId="77777777" w:rsidR="003D3E27" w:rsidRPr="000C28B0" w:rsidRDefault="001A3245" w:rsidP="000C28B0">
      <w:pPr>
        <w:spacing w:before="100" w:beforeAutospacing="1" w:after="100" w:afterAutospacing="1"/>
        <w:rPr>
          <w:rFonts w:ascii="Helvetica" w:hAnsi="Helvetica"/>
        </w:rPr>
      </w:pPr>
      <w:r w:rsidRPr="000C28B0">
        <w:rPr>
          <w:rFonts w:ascii="Helvetica" w:hAnsi="Helvetica"/>
          <w:b/>
        </w:rPr>
        <w:t xml:space="preserve">Schulorganisatorische </w:t>
      </w:r>
      <w:r w:rsidR="003D3E27" w:rsidRPr="000C28B0">
        <w:rPr>
          <w:rFonts w:ascii="Helvetica" w:hAnsi="Helvetica"/>
          <w:b/>
        </w:rPr>
        <w:t>Maßnahmen</w:t>
      </w:r>
      <w:r w:rsidR="003D3E27" w:rsidRPr="000C28B0">
        <w:rPr>
          <w:rFonts w:ascii="Helvetica" w:hAnsi="Helvetica"/>
        </w:rPr>
        <w:t xml:space="preserve">: z.B. </w:t>
      </w:r>
      <w:r w:rsidR="004414D4" w:rsidRPr="000C28B0">
        <w:rPr>
          <w:rFonts w:ascii="Helvetica" w:hAnsi="Helvetica" w:hint="eastAsia"/>
        </w:rPr>
        <w:t xml:space="preserve">Auswahl eines geeigneten </w:t>
      </w:r>
      <w:r w:rsidR="000C28B0" w:rsidRPr="000C28B0">
        <w:rPr>
          <w:rFonts w:ascii="Helvetica" w:hAnsi="Helvetica" w:hint="eastAsia"/>
        </w:rPr>
        <w:t>Klassenzimmers, geeigneter Sitzplatz</w:t>
      </w:r>
      <w:r w:rsidR="000C28B0" w:rsidRPr="000C28B0">
        <w:rPr>
          <w:rFonts w:ascii="Helvetica" w:hAnsi="Helvetica"/>
        </w:rPr>
        <w:t xml:space="preserve">, </w:t>
      </w:r>
      <w:r w:rsidR="000C28B0" w:rsidRPr="000C28B0">
        <w:rPr>
          <w:rFonts w:ascii="Helvetica" w:hAnsi="Helvetica" w:hint="eastAsia"/>
        </w:rPr>
        <w:t>Bereitstellung zusätzlicher Räume</w:t>
      </w:r>
      <w:r w:rsidR="000C28B0" w:rsidRPr="000C28B0">
        <w:rPr>
          <w:rFonts w:ascii="Helvetica" w:hAnsi="Helvetica"/>
        </w:rPr>
        <w:t xml:space="preserve">, </w:t>
      </w:r>
      <w:r w:rsidR="000C28B0">
        <w:rPr>
          <w:rFonts w:ascii="Helvetica" w:hAnsi="Helvetica"/>
        </w:rPr>
        <w:t xml:space="preserve">ein </w:t>
      </w:r>
      <w:r w:rsidR="000C28B0" w:rsidRPr="000C28B0">
        <w:rPr>
          <w:rFonts w:ascii="Helvetica" w:hAnsi="Helvetica" w:hint="eastAsia"/>
        </w:rPr>
        <w:t>2. Satz Schulbücher</w:t>
      </w:r>
      <w:r w:rsidR="000C28B0">
        <w:rPr>
          <w:rFonts w:ascii="Helvetica" w:hAnsi="Helvetica"/>
        </w:rPr>
        <w:t xml:space="preserve"> </w:t>
      </w:r>
    </w:p>
    <w:p w14:paraId="2B83BB64" w14:textId="77777777" w:rsidR="003D3E27" w:rsidRDefault="003D3E27" w:rsidP="00912D5A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</w:rPr>
      </w:pPr>
      <w:r w:rsidRPr="0074280E">
        <w:rPr>
          <w:rFonts w:ascii="Helvetica" w:hAnsi="Helvetica"/>
          <w:b/>
        </w:rPr>
        <w:t>Technische Hilfen</w:t>
      </w:r>
      <w:r>
        <w:rPr>
          <w:rFonts w:ascii="Helvetica" w:hAnsi="Helvetica"/>
        </w:rPr>
        <w:t xml:space="preserve">: </w:t>
      </w:r>
      <w:r w:rsidR="006B6C16">
        <w:rPr>
          <w:rFonts w:ascii="Helvetica" w:hAnsi="Helvetica"/>
        </w:rPr>
        <w:t>z.B. Einsatz</w:t>
      </w:r>
      <w:r w:rsidR="00D14579">
        <w:rPr>
          <w:rFonts w:ascii="Helvetica" w:hAnsi="Helvetica"/>
        </w:rPr>
        <w:t xml:space="preserve"> von Laptop</w:t>
      </w:r>
      <w:r w:rsidR="006B6C16">
        <w:rPr>
          <w:rFonts w:ascii="Helvetica" w:hAnsi="Helvetica"/>
        </w:rPr>
        <w:t xml:space="preserve">, </w:t>
      </w:r>
      <w:r w:rsidR="00D14579">
        <w:rPr>
          <w:rFonts w:ascii="Helvetica" w:hAnsi="Helvetica"/>
        </w:rPr>
        <w:t xml:space="preserve">Diktiergerät, </w:t>
      </w:r>
      <w:r w:rsidR="00372536">
        <w:rPr>
          <w:rFonts w:ascii="Helvetica" w:hAnsi="Helvetica"/>
        </w:rPr>
        <w:t xml:space="preserve">Webcam, Bildschirmlesegerät, </w:t>
      </w:r>
      <w:r w:rsidR="006B6C16">
        <w:rPr>
          <w:rFonts w:ascii="Helvetica" w:hAnsi="Helvetica"/>
        </w:rPr>
        <w:t>Tafelkamera</w:t>
      </w:r>
      <w:r w:rsidR="00D14579">
        <w:rPr>
          <w:rFonts w:ascii="Helvetica" w:hAnsi="Helvetica"/>
        </w:rPr>
        <w:t xml:space="preserve">, </w:t>
      </w:r>
      <w:r w:rsidR="006B6C16">
        <w:rPr>
          <w:rFonts w:ascii="Helvetica" w:hAnsi="Helvetica"/>
        </w:rPr>
        <w:t>FM</w:t>
      </w:r>
      <w:r w:rsidR="00D14579">
        <w:rPr>
          <w:rFonts w:ascii="Helvetica" w:hAnsi="Helvetica"/>
        </w:rPr>
        <w:t>-Anlage</w:t>
      </w:r>
    </w:p>
    <w:p w14:paraId="77B8B0B5" w14:textId="77777777" w:rsidR="00372536" w:rsidRPr="00A82247" w:rsidRDefault="003D3E27" w:rsidP="00A82247">
      <w:pPr>
        <w:spacing w:before="100" w:beforeAutospacing="1" w:after="100" w:afterAutospacing="1"/>
        <w:rPr>
          <w:rFonts w:ascii="Helvetica" w:hAnsi="Helvetica"/>
        </w:rPr>
      </w:pPr>
      <w:r w:rsidRPr="0074280E">
        <w:rPr>
          <w:rFonts w:ascii="Helvetica" w:hAnsi="Helvetica"/>
          <w:b/>
        </w:rPr>
        <w:lastRenderedPageBreak/>
        <w:t>Didaktisch-methodische Hilfen</w:t>
      </w:r>
      <w:r>
        <w:rPr>
          <w:rFonts w:ascii="Helvetica" w:hAnsi="Helvetica"/>
        </w:rPr>
        <w:t xml:space="preserve">: </w:t>
      </w:r>
      <w:r w:rsidR="00D14579">
        <w:rPr>
          <w:rFonts w:ascii="Helvetica" w:hAnsi="Helvetica"/>
        </w:rPr>
        <w:t xml:space="preserve">z.B. </w:t>
      </w:r>
      <w:r w:rsidR="00A82247" w:rsidRPr="00372536">
        <w:rPr>
          <w:rFonts w:ascii="Helvetica" w:hAnsi="Helvetica"/>
        </w:rPr>
        <w:t>Bereitstellung von Unterrichtsmaterial in geeigneter Form und Umfang</w:t>
      </w:r>
      <w:r w:rsidR="00A82247">
        <w:rPr>
          <w:rFonts w:ascii="Helvetica" w:hAnsi="Helvetica"/>
        </w:rPr>
        <w:t xml:space="preserve">, </w:t>
      </w:r>
      <w:r w:rsidR="00A82247" w:rsidRPr="00372536">
        <w:rPr>
          <w:rFonts w:ascii="Helvetica" w:hAnsi="Helvetica"/>
        </w:rPr>
        <w:t>Zeitzugaben ermöglichen</w:t>
      </w:r>
      <w:r w:rsidR="00A82247">
        <w:rPr>
          <w:rFonts w:ascii="Helvetica" w:hAnsi="Helvetica"/>
        </w:rPr>
        <w:t>, Entspannungspau</w:t>
      </w:r>
      <w:r w:rsidR="00335A22">
        <w:rPr>
          <w:rFonts w:ascii="Helvetica" w:hAnsi="Helvetica"/>
        </w:rPr>
        <w:t>sen, Reduktion der Hausaufgaben</w:t>
      </w:r>
    </w:p>
    <w:p w14:paraId="0360179A" w14:textId="77777777" w:rsidR="00372536" w:rsidRDefault="003D3E27" w:rsidP="006A42FF">
      <w:pPr>
        <w:spacing w:before="100" w:beforeAutospacing="1" w:after="100" w:afterAutospacing="1"/>
        <w:rPr>
          <w:rFonts w:ascii="Helvetica" w:hAnsi="Helvetica"/>
        </w:rPr>
      </w:pPr>
      <w:r w:rsidRPr="0074280E">
        <w:rPr>
          <w:rFonts w:ascii="Helvetica" w:hAnsi="Helvetica"/>
          <w:b/>
        </w:rPr>
        <w:t>Leistungserhebung</w:t>
      </w:r>
      <w:r>
        <w:rPr>
          <w:rFonts w:ascii="Helvetica" w:hAnsi="Helvetica"/>
        </w:rPr>
        <w:t xml:space="preserve">: </w:t>
      </w:r>
      <w:r w:rsidR="00D14579">
        <w:rPr>
          <w:rFonts w:ascii="Helvetica" w:hAnsi="Helvetica"/>
        </w:rPr>
        <w:t xml:space="preserve">z.B. Zeitverlängerung </w:t>
      </w:r>
      <w:r w:rsidR="00372536" w:rsidRPr="00372536">
        <w:rPr>
          <w:rFonts w:ascii="Helvetica" w:hAnsi="Helvetica" w:hint="eastAsia"/>
        </w:rPr>
        <w:t>und Pausen</w:t>
      </w:r>
      <w:r w:rsidR="00372536">
        <w:rPr>
          <w:rFonts w:ascii="Helvetica" w:hAnsi="Helvetica"/>
        </w:rPr>
        <w:t>, Klassena</w:t>
      </w:r>
      <w:r w:rsidR="00D14579">
        <w:rPr>
          <w:rFonts w:ascii="Helvetica" w:hAnsi="Helvetica"/>
        </w:rPr>
        <w:t>rbeiten in separatem Raum</w:t>
      </w:r>
      <w:r w:rsidR="00372536">
        <w:rPr>
          <w:rFonts w:ascii="Helvetica" w:hAnsi="Helvetica"/>
        </w:rPr>
        <w:t xml:space="preserve"> schreiben</w:t>
      </w:r>
      <w:r w:rsidR="00D14579">
        <w:rPr>
          <w:rFonts w:ascii="Helvetica" w:hAnsi="Helvetica"/>
        </w:rPr>
        <w:t xml:space="preserve">, </w:t>
      </w:r>
      <w:r w:rsidR="00372536">
        <w:rPr>
          <w:rFonts w:ascii="Helvetica" w:hAnsi="Helvetica"/>
        </w:rPr>
        <w:t xml:space="preserve">Exaktheitstoleranz erweitern, </w:t>
      </w:r>
      <w:r w:rsidR="00D14579">
        <w:rPr>
          <w:rFonts w:ascii="Helvetica" w:hAnsi="Helvetica"/>
        </w:rPr>
        <w:t>alternative Leistungserhebung, Veränderung der Gewichtung schriftlicher zu mündlicher Leistungen</w:t>
      </w:r>
      <w:r w:rsidR="00372536">
        <w:rPr>
          <w:rFonts w:ascii="Helvetica" w:hAnsi="Helvetica"/>
        </w:rPr>
        <w:t>, Prüfungsassistenz</w:t>
      </w:r>
    </w:p>
    <w:p w14:paraId="18762E90" w14:textId="77777777" w:rsidR="00372536" w:rsidRPr="00A82247" w:rsidRDefault="00372536" w:rsidP="006A42FF">
      <w:pPr>
        <w:spacing w:before="100" w:beforeAutospacing="1" w:after="100" w:afterAutospacing="1"/>
        <w:rPr>
          <w:rFonts w:ascii="Helvetica" w:hAnsi="Helvetica"/>
          <w:sz w:val="10"/>
          <w:szCs w:val="10"/>
        </w:rPr>
      </w:pPr>
    </w:p>
    <w:p w14:paraId="08E505F6" w14:textId="77777777" w:rsidR="003D3E27" w:rsidRPr="00FB171B" w:rsidRDefault="003D3E27" w:rsidP="003D3E27">
      <w:pPr>
        <w:rPr>
          <w:rFonts w:ascii="Helvetica" w:hAnsi="Helvetica"/>
          <w:sz w:val="40"/>
          <w:szCs w:val="40"/>
        </w:rPr>
      </w:pPr>
      <w:r w:rsidRPr="00FB171B">
        <w:rPr>
          <w:rFonts w:ascii="Helvetica" w:hAnsi="Helvetica"/>
          <w:sz w:val="40"/>
          <w:szCs w:val="40"/>
        </w:rPr>
        <w:t>W</w:t>
      </w:r>
      <w:r>
        <w:rPr>
          <w:rFonts w:ascii="Helvetica" w:hAnsi="Helvetica"/>
          <w:sz w:val="40"/>
          <w:szCs w:val="40"/>
        </w:rPr>
        <w:t>ie lange gilt ein</w:t>
      </w:r>
      <w:r w:rsidRPr="00FB171B">
        <w:rPr>
          <w:rFonts w:ascii="Helvetica" w:hAnsi="Helvetica"/>
          <w:sz w:val="40"/>
          <w:szCs w:val="40"/>
        </w:rPr>
        <w:t xml:space="preserve"> Nachteilsaus</w:t>
      </w:r>
      <w:r>
        <w:rPr>
          <w:rFonts w:ascii="Helvetica" w:hAnsi="Helvetica"/>
          <w:sz w:val="40"/>
          <w:szCs w:val="40"/>
        </w:rPr>
        <w:t>gleich</w:t>
      </w:r>
      <w:r w:rsidRPr="00FB171B">
        <w:rPr>
          <w:rFonts w:ascii="Helvetica" w:hAnsi="Helvetica"/>
          <w:sz w:val="40"/>
          <w:szCs w:val="40"/>
        </w:rPr>
        <w:t xml:space="preserve">? </w:t>
      </w:r>
    </w:p>
    <w:p w14:paraId="552251F5" w14:textId="49C39CCB" w:rsidR="006A42FF" w:rsidRDefault="003D3E27" w:rsidP="003D3E27">
      <w:pPr>
        <w:spacing w:before="100" w:beforeAutospacing="1" w:after="100" w:afterAutospacing="1"/>
        <w:rPr>
          <w:rFonts w:ascii="Helvetica" w:hAnsi="Helvetica"/>
        </w:rPr>
      </w:pPr>
      <w:r>
        <w:rPr>
          <w:rFonts w:ascii="Helvetica" w:hAnsi="Helvetica"/>
        </w:rPr>
        <w:t>Die Maßnahmen eines Nachteilsausgleiches werden für einen bestimmten Zeitraum festgelegt</w:t>
      </w:r>
      <w:r w:rsidR="006C7906">
        <w:rPr>
          <w:rFonts w:ascii="Helvetica" w:hAnsi="Helvetica"/>
        </w:rPr>
        <w:t xml:space="preserve"> und dann auf Wirksamkeit in einer weiteren Kla</w:t>
      </w:r>
      <w:r w:rsidR="00DE0DB9">
        <w:rPr>
          <w:rFonts w:ascii="Helvetica" w:hAnsi="Helvetica"/>
        </w:rPr>
        <w:t>ssenkonferenz überprüft und ggf</w:t>
      </w:r>
      <w:r w:rsidR="006C7906">
        <w:rPr>
          <w:rFonts w:ascii="Helvetica" w:hAnsi="Helvetica"/>
        </w:rPr>
        <w:t xml:space="preserve">. angepasst. </w:t>
      </w:r>
    </w:p>
    <w:p w14:paraId="20AF088F" w14:textId="77777777" w:rsidR="00861B1B" w:rsidRPr="00FB171B" w:rsidRDefault="00861B1B">
      <w:pPr>
        <w:rPr>
          <w:rFonts w:ascii="Helvetica" w:hAnsi="Helvetica"/>
          <w:b/>
        </w:rPr>
      </w:pPr>
    </w:p>
    <w:p w14:paraId="75E826A5" w14:textId="77777777" w:rsidR="00861B1B" w:rsidRPr="00FB171B" w:rsidRDefault="00861B1B">
      <w:pPr>
        <w:rPr>
          <w:rFonts w:ascii="Helvetica" w:hAnsi="Helvetica"/>
        </w:rPr>
      </w:pPr>
    </w:p>
    <w:sectPr w:rsidR="00861B1B" w:rsidRPr="00FB171B" w:rsidSect="00B87CC6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F932" w14:textId="77777777" w:rsidR="006B79ED" w:rsidRDefault="006B79ED" w:rsidP="00E4342D">
      <w:r>
        <w:separator/>
      </w:r>
    </w:p>
  </w:endnote>
  <w:endnote w:type="continuationSeparator" w:id="0">
    <w:p w14:paraId="553550BC" w14:textId="77777777" w:rsidR="006B79ED" w:rsidRDefault="006B79ED" w:rsidP="00E4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7175" w14:textId="77777777" w:rsidR="00C25972" w:rsidRDefault="00C25972" w:rsidP="00C25972">
    <w:pPr>
      <w:rPr>
        <w:rFonts w:ascii="Helvetica" w:hAnsi="Helvetica"/>
        <w:sz w:val="22"/>
        <w:szCs w:val="22"/>
      </w:rPr>
    </w:pPr>
    <w:r>
      <w:rPr>
        <w:rFonts w:ascii="Helvetica" w:hAnsi="Helvetica"/>
      </w:rPr>
      <w:t xml:space="preserve">*Ausnahme: Regelung </w:t>
    </w:r>
    <w:r w:rsidR="001238FB">
      <w:rPr>
        <w:rFonts w:ascii="Helvetica" w:hAnsi="Helvetica"/>
      </w:rPr>
      <w:t xml:space="preserve">bei Besonderheiten bei SchülerInnen </w:t>
    </w:r>
    <w:r>
      <w:rPr>
        <w:rFonts w:ascii="Helvetica" w:hAnsi="Helvetica"/>
      </w:rPr>
      <w:t xml:space="preserve">im Lesen </w:t>
    </w:r>
    <w:r w:rsidR="001238FB">
      <w:rPr>
        <w:rFonts w:ascii="Helvetica" w:hAnsi="Helvetica"/>
      </w:rPr>
      <w:t>oder Rechtschreiben</w:t>
    </w:r>
    <w:r>
      <w:rPr>
        <w:rFonts w:ascii="Helvetica" w:hAnsi="Helvetica"/>
      </w:rPr>
      <w:t xml:space="preserve">. </w:t>
    </w:r>
    <w:r w:rsidRPr="00072B70">
      <w:rPr>
        <w:rFonts w:ascii="Helvetica" w:hAnsi="Helvetica"/>
        <w:b/>
        <w:sz w:val="22"/>
        <w:szCs w:val="22"/>
      </w:rPr>
      <w:t>Verwaltungsvorschrift</w:t>
    </w:r>
    <w:r w:rsidRPr="00FB171B">
      <w:rPr>
        <w:rFonts w:ascii="Helvetica" w:hAnsi="Helvetica"/>
        <w:sz w:val="22"/>
        <w:szCs w:val="22"/>
      </w:rPr>
      <w:t xml:space="preserve"> „Kinder und Jugendliche mit besonderem Förderbedarf und Behinderungen“ in der Fassung </w:t>
    </w:r>
    <w:r w:rsidRPr="00072B70">
      <w:rPr>
        <w:rFonts w:ascii="Helvetica" w:hAnsi="Helvetica"/>
        <w:b/>
        <w:sz w:val="22"/>
        <w:szCs w:val="22"/>
      </w:rPr>
      <w:t>vom 22.08.2008</w:t>
    </w:r>
    <w:r w:rsidRPr="00FB171B">
      <w:rPr>
        <w:rFonts w:ascii="Helvetica" w:hAnsi="Helvetica"/>
        <w:sz w:val="22"/>
        <w:szCs w:val="22"/>
      </w:rPr>
      <w:t xml:space="preserve"> unter Punkt 2.3</w:t>
    </w:r>
    <w:r>
      <w:rPr>
        <w:rFonts w:ascii="Helvetica" w:hAnsi="Helvetica"/>
        <w:sz w:val="22"/>
        <w:szCs w:val="22"/>
      </w:rPr>
      <w:t>.2</w:t>
    </w:r>
  </w:p>
  <w:p w14:paraId="0D526D40" w14:textId="77777777" w:rsidR="00C25972" w:rsidRDefault="00C25972">
    <w:pPr>
      <w:pStyle w:val="Fuzeile"/>
    </w:pPr>
  </w:p>
  <w:p w14:paraId="2E35D843" w14:textId="77777777" w:rsidR="00C25972" w:rsidRDefault="00C259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B8CC" w14:textId="77777777" w:rsidR="006B79ED" w:rsidRDefault="006B79ED" w:rsidP="00E4342D">
      <w:r>
        <w:separator/>
      </w:r>
    </w:p>
  </w:footnote>
  <w:footnote w:type="continuationSeparator" w:id="0">
    <w:p w14:paraId="0C2B8792" w14:textId="77777777" w:rsidR="006B79ED" w:rsidRDefault="006B79ED" w:rsidP="00E4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38FD" w14:textId="77777777" w:rsidR="00C25972" w:rsidRDefault="00C25972" w:rsidP="00C25972">
    <w:pPr>
      <w:pStyle w:val="Fuzeile"/>
    </w:pPr>
    <w:r>
      <w:t xml:space="preserve">Arbeitsstelle Kooperation am Staatlichen Schulamt Biberach </w:t>
    </w:r>
    <w:r>
      <w:tab/>
      <w:t>03.02.2017</w:t>
    </w:r>
  </w:p>
  <w:p w14:paraId="28DB069F" w14:textId="77777777" w:rsidR="00C25972" w:rsidRDefault="00C259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061"/>
    <w:multiLevelType w:val="hybridMultilevel"/>
    <w:tmpl w:val="07102B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601D8"/>
    <w:multiLevelType w:val="hybridMultilevel"/>
    <w:tmpl w:val="BF28D75E"/>
    <w:lvl w:ilvl="0" w:tplc="BB52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E9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C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4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80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E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2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0E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2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F11F5"/>
    <w:multiLevelType w:val="hybridMultilevel"/>
    <w:tmpl w:val="4EF6C684"/>
    <w:lvl w:ilvl="0" w:tplc="347C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02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8C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C1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4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EC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20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E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820094"/>
    <w:multiLevelType w:val="hybridMultilevel"/>
    <w:tmpl w:val="AD7E594A"/>
    <w:lvl w:ilvl="0" w:tplc="E4506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61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4D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80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2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A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2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B"/>
    <w:rsid w:val="00072B70"/>
    <w:rsid w:val="000C28B0"/>
    <w:rsid w:val="000C3818"/>
    <w:rsid w:val="001238FB"/>
    <w:rsid w:val="00141CEA"/>
    <w:rsid w:val="001A3245"/>
    <w:rsid w:val="00335A22"/>
    <w:rsid w:val="003462DF"/>
    <w:rsid w:val="00372536"/>
    <w:rsid w:val="003D3E27"/>
    <w:rsid w:val="003F6A1E"/>
    <w:rsid w:val="004079F8"/>
    <w:rsid w:val="004414D4"/>
    <w:rsid w:val="00450473"/>
    <w:rsid w:val="00496CFA"/>
    <w:rsid w:val="00534F71"/>
    <w:rsid w:val="0058591B"/>
    <w:rsid w:val="0061630C"/>
    <w:rsid w:val="006A42FF"/>
    <w:rsid w:val="006B6C16"/>
    <w:rsid w:val="006B79ED"/>
    <w:rsid w:val="006C7906"/>
    <w:rsid w:val="0074280E"/>
    <w:rsid w:val="00766CF0"/>
    <w:rsid w:val="00861B1B"/>
    <w:rsid w:val="008753DD"/>
    <w:rsid w:val="008B76D7"/>
    <w:rsid w:val="00912D5A"/>
    <w:rsid w:val="00A04F35"/>
    <w:rsid w:val="00A12601"/>
    <w:rsid w:val="00A82247"/>
    <w:rsid w:val="00B331B4"/>
    <w:rsid w:val="00B4564F"/>
    <w:rsid w:val="00B87CC6"/>
    <w:rsid w:val="00C25972"/>
    <w:rsid w:val="00C824ED"/>
    <w:rsid w:val="00CF6378"/>
    <w:rsid w:val="00D14579"/>
    <w:rsid w:val="00D44776"/>
    <w:rsid w:val="00DB77C7"/>
    <w:rsid w:val="00DE0DB9"/>
    <w:rsid w:val="00E4342D"/>
    <w:rsid w:val="00E718DC"/>
    <w:rsid w:val="00E87E8E"/>
    <w:rsid w:val="00FB171B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25818"/>
  <w14:defaultImageDpi w14:val="32767"/>
  <w15:docId w15:val="{928137C2-1FD6-4C3D-B5B1-FE69A77F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28B0"/>
  </w:style>
  <w:style w:type="paragraph" w:styleId="berschrift1">
    <w:name w:val="heading 1"/>
    <w:basedOn w:val="Standard"/>
    <w:next w:val="Standard"/>
    <w:link w:val="berschrift1Zchn"/>
    <w:uiPriority w:val="9"/>
    <w:qFormat/>
    <w:rsid w:val="00A04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Vmoni">
    <w:name w:val="FV moni"/>
    <w:basedOn w:val="berschrift1"/>
    <w:next w:val="Standard"/>
    <w:qFormat/>
    <w:rsid w:val="00A04F35"/>
    <w:pPr>
      <w:spacing w:before="480" w:line="276" w:lineRule="auto"/>
    </w:pPr>
    <w:rPr>
      <w:rFonts w:ascii="Arial" w:hAnsi="Arial"/>
      <w:b/>
      <w:bCs/>
      <w:color w:val="000000" w:themeColor="text1"/>
      <w:sz w:val="40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861B1B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0C28B0"/>
    <w:pPr>
      <w:ind w:left="720"/>
      <w:contextualSpacing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3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342D"/>
  </w:style>
  <w:style w:type="paragraph" w:styleId="Fuzeile">
    <w:name w:val="footer"/>
    <w:basedOn w:val="Standard"/>
    <w:link w:val="FuzeileZchn"/>
    <w:uiPriority w:val="99"/>
    <w:unhideWhenUsed/>
    <w:rsid w:val="00E43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34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9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568190-EFA7-4285-A3AF-A52706D2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Koddebusch</dc:creator>
  <cp:lastModifiedBy>Schaffhauser, Alexandra (SSA Biberach)</cp:lastModifiedBy>
  <cp:revision>2</cp:revision>
  <cp:lastPrinted>2017-01-17T18:57:00Z</cp:lastPrinted>
  <dcterms:created xsi:type="dcterms:W3CDTF">2023-11-16T14:22:00Z</dcterms:created>
  <dcterms:modified xsi:type="dcterms:W3CDTF">2023-11-16T14:22:00Z</dcterms:modified>
</cp:coreProperties>
</file>